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BCBE0" w14:textId="77777777" w:rsidR="00C7415C" w:rsidRDefault="00172919">
      <w:pPr>
        <w:jc w:val="center"/>
      </w:pPr>
      <w:proofErr w:type="spellStart"/>
      <w:r>
        <w:t>国际合理用药日</w:t>
      </w:r>
      <w:proofErr w:type="spellEnd"/>
      <w:r>
        <w:br/>
        <w:t>2026</w:t>
      </w:r>
      <w:r>
        <w:t>年</w:t>
      </w:r>
      <w:r>
        <w:t>7</w:t>
      </w:r>
      <w:r>
        <w:t>月</w:t>
      </w:r>
      <w:r>
        <w:t>8</w:t>
      </w:r>
      <w:r>
        <w:t>日</w:t>
      </w:r>
    </w:p>
    <w:p w14:paraId="59893035" w14:textId="77777777" w:rsidR="00C7415C" w:rsidRDefault="00172919">
      <w:pPr>
        <w:jc w:val="center"/>
      </w:pPr>
      <w:proofErr w:type="spellStart"/>
      <w:r>
        <w:t>事实与数据</w:t>
      </w:r>
      <w:proofErr w:type="spellEnd"/>
    </w:p>
    <w:p w14:paraId="7F0B474D" w14:textId="77777777" w:rsidR="00C7415C" w:rsidRDefault="00172919">
      <w:pPr>
        <w:pStyle w:val="ListParagraph"/>
        <w:numPr>
          <w:ilvl w:val="0"/>
          <w:numId w:val="1"/>
        </w:numPr>
        <w:rPr>
          <w:rFonts w:ascii="Times New Roman" w:eastAsia="SimSun" w:hAnsi="Times New Roman" w:cs="Times New Roman"/>
          <w:lang w:eastAsia="zh-CN"/>
        </w:rPr>
      </w:pP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世界卫生组织</w:t>
      </w:r>
      <w:proofErr w:type="spellEnd"/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WHO</w:t>
      </w:r>
      <w:r>
        <w:rPr>
          <w:rFonts w:ascii="Times New Roman" w:hAnsi="Times New Roman" w:cs="Times New Roman"/>
        </w:rPr>
        <w:t>）</w:t>
      </w:r>
      <w:proofErr w:type="spellStart"/>
      <w:r>
        <w:rPr>
          <w:rFonts w:ascii="Times New Roman" w:hAnsi="Times New Roman" w:cs="Times New Roman"/>
        </w:rPr>
        <w:t>及其他国际</w:t>
      </w:r>
      <w:proofErr w:type="spellEnd"/>
      <w:r>
        <w:rPr>
          <w:rFonts w:ascii="Times New Roman" w:eastAsia="SimSun" w:hAnsi="Times New Roman" w:cs="Times New Roman" w:hint="eastAsia"/>
          <w:lang w:val="en-US" w:eastAsia="zh-CN"/>
        </w:rPr>
        <w:t>组织</w:t>
      </w:r>
      <w:proofErr w:type="spellStart"/>
      <w:r>
        <w:rPr>
          <w:rFonts w:ascii="Times New Roman" w:hAnsi="Times New Roman" w:cs="Times New Roman"/>
        </w:rPr>
        <w:t>强调，合理用药是全球卫生战略的基石之一，也是可持续发展目标的重要组成部分。它对于实现全民健康覆盖和减少可预防疾病具有关键作用</w:t>
      </w:r>
      <w:proofErr w:type="spellEnd"/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WHO 2015</w:t>
      </w:r>
      <w:r>
        <w:rPr>
          <w:rFonts w:ascii="Times New Roman" w:hAnsi="Times New Roman" w:cs="Times New Roman"/>
        </w:rPr>
        <w:t>）</w:t>
      </w:r>
      <w:r>
        <w:rPr>
          <w:rFonts w:ascii="Times New Roman" w:eastAsia="SimSun" w:hAnsi="Times New Roman" w:cs="Times New Roman" w:hint="eastAsia"/>
          <w:lang w:eastAsia="zh-CN"/>
        </w:rPr>
        <w:t>。</w:t>
      </w:r>
    </w:p>
    <w:p w14:paraId="6EBB644F" w14:textId="77777777" w:rsidR="00C7415C" w:rsidRDefault="00C7415C">
      <w:pPr>
        <w:pStyle w:val="ListParagraph"/>
        <w:rPr>
          <w:rFonts w:ascii="Times New Roman" w:eastAsia="SimSun" w:hAnsi="Times New Roman" w:cs="Times New Roman"/>
          <w:lang w:eastAsia="zh-CN"/>
        </w:rPr>
      </w:pPr>
    </w:p>
    <w:p w14:paraId="260416F9" w14:textId="77777777" w:rsidR="00C7415C" w:rsidRDefault="0017291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lang w:val="en-US"/>
        </w:rPr>
        <w:t>在发展中国家，药品支出占卫生保健总费用的</w:t>
      </w:r>
      <w:r>
        <w:rPr>
          <w:rFonts w:ascii="Times New Roman" w:hAnsi="Times New Roman" w:cs="Times New Roman"/>
          <w:lang w:val="en-US"/>
        </w:rPr>
        <w:t>20%–60%</w:t>
      </w:r>
      <w:r>
        <w:rPr>
          <w:rFonts w:ascii="Times New Roman" w:hAnsi="Times New Roman" w:cs="Times New Roman"/>
          <w:lang w:val="en-US"/>
        </w:rPr>
        <w:t>，高达</w:t>
      </w:r>
      <w:r>
        <w:rPr>
          <w:rFonts w:ascii="Times New Roman" w:hAnsi="Times New Roman" w:cs="Times New Roman"/>
          <w:lang w:val="en-US"/>
        </w:rPr>
        <w:t>90%</w:t>
      </w:r>
      <w:r>
        <w:rPr>
          <w:rFonts w:ascii="Times New Roman" w:hAnsi="Times New Roman" w:cs="Times New Roman"/>
          <w:lang w:val="en-US"/>
        </w:rPr>
        <w:t>的人口通过自付费用购买药品，使得药品成为仅次于食品的最大家庭开支项目。这意味着药品对个人和国家都是一项重大支出。我们必须确保这笔支出物有所值，而合理用药正是实现这一目标的保障。</w:t>
      </w:r>
    </w:p>
    <w:p w14:paraId="05F21412" w14:textId="77777777" w:rsidR="00C7415C" w:rsidRDefault="00C7415C">
      <w:pPr>
        <w:pStyle w:val="ListParagraph"/>
        <w:rPr>
          <w:rFonts w:ascii="Times New Roman" w:hAnsi="Times New Roman" w:cs="Times New Roman"/>
          <w:lang w:val="en-US"/>
        </w:rPr>
      </w:pPr>
    </w:p>
    <w:p w14:paraId="32F8A033" w14:textId="77777777" w:rsidR="00C7415C" w:rsidRDefault="00172919">
      <w:pPr>
        <w:pStyle w:val="ListParagraph"/>
        <w:numPr>
          <w:ilvl w:val="0"/>
          <w:numId w:val="1"/>
        </w:numPr>
        <w:rPr>
          <w:rFonts w:ascii="Times New Roman" w:eastAsia="SimSun" w:hAnsi="Times New Roman" w:cs="Times New Roman"/>
          <w:lang w:val="en-US" w:eastAsia="zh-CN"/>
        </w:rPr>
      </w:pPr>
      <w:r>
        <w:rPr>
          <w:rFonts w:ascii="Times New Roman" w:hAnsi="Times New Roman" w:cs="Times New Roman"/>
          <w:lang w:val="en-US"/>
        </w:rPr>
        <w:t>通过全球范围内更加合理的用药，每年可节省超过</w:t>
      </w:r>
      <w:r>
        <w:rPr>
          <w:rFonts w:ascii="Times New Roman" w:hAnsi="Times New Roman" w:cs="Times New Roman"/>
          <w:lang w:val="en-US"/>
        </w:rPr>
        <w:t>5000</w:t>
      </w:r>
      <w:r>
        <w:rPr>
          <w:rFonts w:ascii="Times New Roman" w:hAnsi="Times New Roman" w:cs="Times New Roman"/>
          <w:lang w:val="en-US"/>
        </w:rPr>
        <w:t>亿美元（</w:t>
      </w:r>
      <w:r>
        <w:rPr>
          <w:rFonts w:ascii="Times New Roman" w:hAnsi="Times New Roman" w:cs="Times New Roman"/>
          <w:lang w:val="en-US"/>
        </w:rPr>
        <w:t>IMS</w:t>
      </w:r>
      <w:r>
        <w:rPr>
          <w:rFonts w:ascii="Times New Roman" w:hAnsi="Times New Roman" w:cs="Times New Roman"/>
          <w:lang w:val="en-US"/>
        </w:rPr>
        <w:t>，</w:t>
      </w:r>
      <w:r>
        <w:rPr>
          <w:rFonts w:ascii="Times New Roman" w:hAnsi="Times New Roman" w:cs="Times New Roman"/>
          <w:lang w:val="en-US"/>
        </w:rPr>
        <w:t>2012</w:t>
      </w:r>
      <w:r>
        <w:rPr>
          <w:rFonts w:ascii="Times New Roman" w:hAnsi="Times New Roman" w:cs="Times New Roman"/>
          <w:lang w:val="en-US"/>
        </w:rPr>
        <w:t>年）</w:t>
      </w:r>
    </w:p>
    <w:p w14:paraId="07269E12" w14:textId="77777777" w:rsidR="00C7415C" w:rsidRDefault="00C7415C">
      <w:pPr>
        <w:pStyle w:val="ListParagraph"/>
        <w:rPr>
          <w:rFonts w:ascii="Times New Roman" w:eastAsia="SimSun" w:hAnsi="Times New Roman" w:cs="Times New Roman"/>
          <w:lang w:val="en-US" w:eastAsia="zh-CN"/>
        </w:rPr>
      </w:pPr>
    </w:p>
    <w:p w14:paraId="6F8ACE56" w14:textId="77777777" w:rsidR="00C7415C" w:rsidRDefault="00172919">
      <w:pPr>
        <w:pStyle w:val="ListParagraph"/>
        <w:numPr>
          <w:ilvl w:val="0"/>
          <w:numId w:val="1"/>
        </w:numPr>
        <w:rPr>
          <w:rFonts w:ascii="Times New Roman" w:eastAsia="SimSun" w:hAnsi="Times New Roman" w:cs="Times New Roman"/>
          <w:lang w:val="en-US" w:eastAsia="zh-CN"/>
        </w:rPr>
      </w:pPr>
      <w:r>
        <w:rPr>
          <w:rFonts w:ascii="Times New Roman" w:eastAsia="SimSun" w:hAnsi="Times New Roman" w:cs="Times New Roman" w:hint="eastAsia"/>
          <w:lang w:val="en-US" w:eastAsia="zh-CN"/>
        </w:rPr>
        <w:t>在全球所有</w:t>
      </w:r>
      <w:r>
        <w:rPr>
          <w:rFonts w:ascii="Times New Roman" w:hAnsi="Times New Roman" w:cs="Times New Roman"/>
          <w:lang w:val="en-US"/>
        </w:rPr>
        <w:t>医疗环境中，与药物相关的伤害都极为常见。在中低收入国家，</w:t>
      </w:r>
      <w:r>
        <w:rPr>
          <w:rFonts w:ascii="Times New Roman" w:hAnsi="Times New Roman" w:cs="Times New Roman"/>
          <w:lang w:val="en-US"/>
        </w:rPr>
        <w:t>7%</w:t>
      </w:r>
      <w:r>
        <w:rPr>
          <w:rFonts w:ascii="Times New Roman" w:hAnsi="Times New Roman" w:cs="Times New Roman"/>
          <w:lang w:val="en-US"/>
        </w:rPr>
        <w:t>的患者发生过可预防的药物相关伤害；在高收入国家，这一比例为</w:t>
      </w:r>
      <w:r>
        <w:rPr>
          <w:rFonts w:ascii="Times New Roman" w:hAnsi="Times New Roman" w:cs="Times New Roman"/>
          <w:lang w:val="en-US"/>
        </w:rPr>
        <w:t>4%</w:t>
      </w:r>
      <w:r>
        <w:rPr>
          <w:rFonts w:ascii="Times New Roman" w:hAnsi="Times New Roman" w:cs="Times New Roman"/>
          <w:lang w:val="en-US"/>
        </w:rPr>
        <w:t>。其中非洲和东南亚地区的比例最高达</w:t>
      </w:r>
      <w:r>
        <w:rPr>
          <w:rFonts w:ascii="Times New Roman" w:hAnsi="Times New Roman" w:cs="Times New Roman"/>
          <w:lang w:val="en-US"/>
        </w:rPr>
        <w:t>9%</w:t>
      </w:r>
      <w:r>
        <w:rPr>
          <w:rFonts w:ascii="Times New Roman" w:hAnsi="Times New Roman" w:cs="Times New Roman"/>
          <w:lang w:val="en-US"/>
        </w:rPr>
        <w:t>（</w:t>
      </w:r>
      <w:r>
        <w:rPr>
          <w:rFonts w:ascii="Times New Roman" w:hAnsi="Times New Roman" w:cs="Times New Roman"/>
          <w:lang w:val="en-US"/>
        </w:rPr>
        <w:t>WHO</w:t>
      </w:r>
      <w:r>
        <w:rPr>
          <w:rFonts w:ascii="Times New Roman" w:hAnsi="Times New Roman" w:cs="Times New Roman"/>
          <w:lang w:val="en-US"/>
        </w:rPr>
        <w:t>，</w:t>
      </w:r>
      <w:r>
        <w:rPr>
          <w:rFonts w:ascii="Times New Roman" w:hAnsi="Times New Roman" w:cs="Times New Roman"/>
          <w:lang w:val="en-US"/>
        </w:rPr>
        <w:t>2024</w:t>
      </w:r>
      <w:r>
        <w:rPr>
          <w:rFonts w:ascii="Times New Roman" w:eastAsia="SimSun" w:hAnsi="Times New Roman" w:cs="Times New Roman" w:hint="eastAsia"/>
          <w:lang w:val="en-US" w:eastAsia="zh-CN"/>
        </w:rPr>
        <w:t>）。</w:t>
      </w:r>
    </w:p>
    <w:p w14:paraId="3B1AA31E" w14:textId="77777777" w:rsidR="00C7415C" w:rsidRDefault="00C7415C">
      <w:pPr>
        <w:pStyle w:val="ListParagraph"/>
        <w:rPr>
          <w:rFonts w:ascii="Times New Roman" w:eastAsia="SimSun" w:hAnsi="Times New Roman" w:cs="Times New Roman"/>
          <w:lang w:val="en-US" w:eastAsia="zh-CN"/>
        </w:rPr>
      </w:pPr>
    </w:p>
    <w:p w14:paraId="07F082B4" w14:textId="77777777" w:rsidR="00C7415C" w:rsidRDefault="00172919">
      <w:pPr>
        <w:pStyle w:val="ListParagraph"/>
        <w:numPr>
          <w:ilvl w:val="0"/>
          <w:numId w:val="1"/>
        </w:numPr>
        <w:rPr>
          <w:rFonts w:ascii="Times New Roman" w:eastAsia="SimSun" w:hAnsi="Times New Roman" w:cs="Times New Roman"/>
          <w:lang w:val="en-US" w:eastAsia="zh-CN"/>
        </w:rPr>
      </w:pPr>
      <w:r>
        <w:rPr>
          <w:rFonts w:ascii="Times New Roman" w:hAnsi="Times New Roman" w:cs="Times New Roman"/>
          <w:lang w:val="en-US"/>
        </w:rPr>
        <w:t>在可预防的药物相关伤害中，有四分之一的伤害属于严重或可能危及生命（</w:t>
      </w:r>
      <w:r>
        <w:rPr>
          <w:rFonts w:ascii="Times New Roman" w:hAnsi="Times New Roman" w:cs="Times New Roman"/>
          <w:lang w:val="en-US"/>
        </w:rPr>
        <w:t>WHO</w:t>
      </w:r>
      <w:r>
        <w:rPr>
          <w:rFonts w:ascii="Times New Roman" w:hAnsi="Times New Roman" w:cs="Times New Roman"/>
          <w:lang w:val="en-US"/>
        </w:rPr>
        <w:t>，</w:t>
      </w:r>
      <w:r>
        <w:rPr>
          <w:rFonts w:ascii="Times New Roman" w:hAnsi="Times New Roman" w:cs="Times New Roman"/>
          <w:lang w:val="en-US"/>
        </w:rPr>
        <w:t>2024</w:t>
      </w:r>
      <w:r>
        <w:rPr>
          <w:rFonts w:ascii="Times New Roman" w:hAnsi="Times New Roman" w:cs="Times New Roman"/>
          <w:lang w:val="en-US"/>
        </w:rPr>
        <w:t>）</w:t>
      </w:r>
      <w:r>
        <w:rPr>
          <w:rFonts w:ascii="Times New Roman" w:eastAsia="SimSun" w:hAnsi="Times New Roman" w:cs="Times New Roman" w:hint="eastAsia"/>
          <w:lang w:val="en-US" w:eastAsia="zh-CN"/>
        </w:rPr>
        <w:t>。</w:t>
      </w:r>
    </w:p>
    <w:p w14:paraId="30D2EDD6" w14:textId="77777777" w:rsidR="00C7415C" w:rsidRDefault="00C7415C">
      <w:pPr>
        <w:pStyle w:val="ListParagraph"/>
        <w:rPr>
          <w:rFonts w:ascii="Times New Roman" w:hAnsi="Times New Roman" w:cs="Times New Roman"/>
          <w:lang w:val="en-US"/>
        </w:rPr>
      </w:pPr>
    </w:p>
    <w:p w14:paraId="26FAF84B" w14:textId="77777777" w:rsidR="00C7415C" w:rsidRDefault="0017291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常见问题包括：抗菌药物使用不当导致抗菌素耐药性；仿制药使用不理想；多种药物管理混乱；慢性病用药延迟或用药不足；以及患者未按</w:t>
      </w:r>
      <w:proofErr w:type="spellEnd"/>
      <w:r>
        <w:rPr>
          <w:rFonts w:ascii="Times New Roman" w:eastAsia="SimSun" w:hAnsi="Times New Roman" w:cs="Times New Roman" w:hint="eastAsia"/>
          <w:lang w:val="en-US" w:eastAsia="zh-CN"/>
        </w:rPr>
        <w:t>医嘱</w:t>
      </w:r>
      <w:proofErr w:type="spellStart"/>
      <w:r>
        <w:rPr>
          <w:rFonts w:ascii="Times New Roman" w:hAnsi="Times New Roman" w:cs="Times New Roman"/>
          <w:lang w:val="en-US"/>
        </w:rPr>
        <w:t>服药</w:t>
      </w:r>
      <w:proofErr w:type="spellEnd"/>
      <w:r>
        <w:rPr>
          <w:rFonts w:ascii="Times New Roman" w:hAnsi="Times New Roman" w:cs="Times New Roman"/>
          <w:lang w:val="en-US"/>
        </w:rPr>
        <w:t>。</w:t>
      </w:r>
    </w:p>
    <w:p w14:paraId="05142F04" w14:textId="77777777" w:rsidR="00C7415C" w:rsidRDefault="00C7415C">
      <w:pPr>
        <w:pStyle w:val="ListParagraph"/>
        <w:rPr>
          <w:rFonts w:ascii="Times New Roman" w:hAnsi="Times New Roman" w:cs="Times New Roman"/>
          <w:lang w:val="en-US"/>
        </w:rPr>
      </w:pPr>
    </w:p>
    <w:p w14:paraId="725C50CA" w14:textId="77777777" w:rsidR="00C7415C" w:rsidRDefault="0017291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老年患者发生药物伤害的风险更高，同时也是最可能被开具多种药物的患者群体</w:t>
      </w:r>
      <w:proofErr w:type="spellEnd"/>
      <w:r>
        <w:rPr>
          <w:rFonts w:ascii="Times New Roman" w:eastAsia="SimSun" w:hAnsi="Times New Roman" w:cs="Times New Roman" w:hint="eastAsia"/>
          <w:lang w:val="en-US" w:eastAsia="zh-CN"/>
        </w:rPr>
        <w:t>。</w:t>
      </w:r>
    </w:p>
    <w:p w14:paraId="5A945941" w14:textId="77777777" w:rsidR="00C7415C" w:rsidRDefault="00C7415C">
      <w:pPr>
        <w:pStyle w:val="ListParagraph"/>
        <w:rPr>
          <w:rFonts w:ascii="Times New Roman" w:hAnsi="Times New Roman" w:cs="Times New Roman"/>
          <w:lang w:val="en-US"/>
        </w:rPr>
      </w:pPr>
    </w:p>
    <w:p w14:paraId="083106D5" w14:textId="77777777" w:rsidR="00C7415C" w:rsidRDefault="0017291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造成药物相关伤害最多的药品类别包括：抗菌药物、抗精神病药、心血管药物、治疗功能性胃肠疾病的药物、内分泌治疗药物</w:t>
      </w:r>
      <w:proofErr w:type="spellEnd"/>
      <w:r>
        <w:rPr>
          <w:rFonts w:ascii="Times New Roman" w:hAnsi="Times New Roman" w:cs="Times New Roman"/>
          <w:lang w:val="en-US"/>
        </w:rPr>
        <w:t>、</w:t>
      </w:r>
      <w:r>
        <w:rPr>
          <w:rFonts w:ascii="Times New Roman" w:eastAsia="SimSun" w:hAnsi="Times New Roman" w:cs="Times New Roman" w:hint="eastAsia"/>
          <w:lang w:val="en-US" w:eastAsia="zh-CN"/>
        </w:rPr>
        <w:t>安</w:t>
      </w:r>
      <w:proofErr w:type="spellStart"/>
      <w:r>
        <w:rPr>
          <w:rFonts w:ascii="Times New Roman" w:hAnsi="Times New Roman" w:cs="Times New Roman"/>
          <w:lang w:val="en-US"/>
        </w:rPr>
        <w:t>眠药、镇静剂和非甾体抗炎药</w:t>
      </w:r>
      <w:proofErr w:type="spellEnd"/>
      <w:r>
        <w:rPr>
          <w:rFonts w:ascii="Times New Roman" w:hAnsi="Times New Roman" w:cs="Times New Roman"/>
          <w:lang w:val="en-US"/>
        </w:rPr>
        <w:t>。</w:t>
      </w:r>
    </w:p>
    <w:p w14:paraId="5BDFC24A" w14:textId="77777777" w:rsidR="00C7415C" w:rsidRDefault="00C7415C">
      <w:pPr>
        <w:pStyle w:val="ListParagraph"/>
        <w:ind w:left="0"/>
        <w:rPr>
          <w:rFonts w:ascii="Times New Roman" w:hAnsi="Times New Roman" w:cs="Times New Roman"/>
          <w:lang w:val="en-US"/>
        </w:rPr>
      </w:pPr>
    </w:p>
    <w:p w14:paraId="322D7177" w14:textId="77777777" w:rsidR="00C7415C" w:rsidRDefault="0017291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3C4245"/>
          <w:kern w:val="0"/>
          <w:lang w:eastAsia="en-AU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color w:val="3C4245"/>
          <w:kern w:val="0"/>
          <w:lang w:eastAsia="en-AU"/>
          <w14:ligatures w14:val="none"/>
        </w:rPr>
        <w:t>抗菌素耐药性是全球公共卫生</w:t>
      </w:r>
      <w:proofErr w:type="spellEnd"/>
      <w:r>
        <w:rPr>
          <w:rFonts w:ascii="Times New Roman" w:eastAsia="SimSun" w:hAnsi="Times New Roman" w:cs="Times New Roman" w:hint="eastAsia"/>
          <w:color w:val="3C4245"/>
          <w:kern w:val="0"/>
          <w:lang w:val="en-US" w:eastAsia="zh-CN"/>
          <w14:ligatures w14:val="none"/>
        </w:rPr>
        <w:t>与</w:t>
      </w:r>
      <w:r>
        <w:rPr>
          <w:rFonts w:ascii="Times New Roman" w:eastAsia="Times New Roman" w:hAnsi="Times New Roman" w:cs="Times New Roman"/>
          <w:color w:val="3C4245"/>
          <w:kern w:val="0"/>
          <w:lang w:eastAsia="en-AU"/>
          <w14:ligatures w14:val="none"/>
        </w:rPr>
        <w:t>发展的最大威胁之一。据估计，2019年细菌性抗菌素耐药性直接导致全球127万人死亡</w:t>
      </w:r>
      <w:r>
        <w:rPr>
          <w:rFonts w:ascii="Times New Roman" w:eastAsia="SimSun" w:hAnsi="Times New Roman" w:cs="Times New Roman" w:hint="eastAsia"/>
          <w:color w:val="3C4245"/>
          <w:kern w:val="0"/>
          <w:vertAlign w:val="superscript"/>
          <w:lang w:val="en-US" w:eastAsia="zh-CN"/>
          <w14:ligatures w14:val="none"/>
        </w:rPr>
        <w:t>1</w:t>
      </w:r>
      <w:r>
        <w:rPr>
          <w:rFonts w:ascii="Times New Roman" w:eastAsia="Times New Roman" w:hAnsi="Times New Roman" w:cs="Times New Roman"/>
          <w:color w:val="3C4245"/>
          <w:kern w:val="0"/>
          <w:lang w:eastAsia="en-AU"/>
          <w14:ligatures w14:val="none"/>
        </w:rPr>
        <w:t>，并</w:t>
      </w:r>
      <w:r>
        <w:rPr>
          <w:rFonts w:ascii="Times New Roman" w:eastAsia="SimSun" w:hAnsi="Times New Roman" w:cs="Times New Roman" w:hint="eastAsia"/>
          <w:color w:val="3C4245"/>
          <w:kern w:val="0"/>
          <w:lang w:val="en-US" w:eastAsia="zh-CN"/>
          <w14:ligatures w14:val="none"/>
        </w:rPr>
        <w:t>与</w:t>
      </w:r>
      <w:r>
        <w:rPr>
          <w:rFonts w:ascii="Times New Roman" w:eastAsia="Times New Roman" w:hAnsi="Times New Roman" w:cs="Times New Roman"/>
          <w:color w:val="3C4245"/>
          <w:kern w:val="0"/>
          <w:lang w:eastAsia="en-AU"/>
          <w14:ligatures w14:val="none"/>
        </w:rPr>
        <w:t>495万</w:t>
      </w:r>
      <w:r>
        <w:rPr>
          <w:rFonts w:ascii="Times New Roman" w:eastAsia="SimSun" w:hAnsi="Times New Roman" w:cs="Times New Roman" w:hint="eastAsia"/>
          <w:color w:val="3C4245"/>
          <w:kern w:val="0"/>
          <w:lang w:val="en-US" w:eastAsia="zh-CN"/>
          <w14:ligatures w14:val="none"/>
        </w:rPr>
        <w:t>人</w:t>
      </w:r>
      <w:proofErr w:type="spellStart"/>
      <w:r>
        <w:rPr>
          <w:rFonts w:ascii="Times New Roman" w:eastAsia="Times New Roman" w:hAnsi="Times New Roman" w:cs="Times New Roman"/>
          <w:color w:val="3C4245"/>
          <w:kern w:val="0"/>
          <w:lang w:eastAsia="en-AU"/>
          <w14:ligatures w14:val="none"/>
        </w:rPr>
        <w:t>死亡</w:t>
      </w:r>
      <w:proofErr w:type="spellEnd"/>
      <w:r>
        <w:rPr>
          <w:rFonts w:ascii="Times New Roman" w:eastAsia="SimSun" w:hAnsi="Times New Roman" w:cs="Times New Roman" w:hint="eastAsia"/>
          <w:color w:val="3C4245"/>
          <w:kern w:val="0"/>
          <w:lang w:val="en-US" w:eastAsia="zh-CN"/>
          <w14:ligatures w14:val="none"/>
        </w:rPr>
        <w:t>有关</w:t>
      </w:r>
      <w:r>
        <w:rPr>
          <w:rFonts w:ascii="Times New Roman" w:eastAsia="Times New Roman" w:hAnsi="Times New Roman" w:cs="Times New Roman"/>
          <w:color w:val="3C4245"/>
          <w:kern w:val="0"/>
          <w:lang w:eastAsia="en-AU"/>
          <w14:ligatures w14:val="none"/>
        </w:rPr>
        <w:t>（WHO，2025）。</w:t>
      </w:r>
    </w:p>
    <w:p w14:paraId="1466C13E" w14:textId="77777777" w:rsidR="00C7415C" w:rsidRDefault="00C7415C">
      <w:pPr>
        <w:pStyle w:val="ListParagraph"/>
        <w:rPr>
          <w:rFonts w:ascii="Times New Roman" w:eastAsia="Times New Roman" w:hAnsi="Times New Roman" w:cs="Times New Roman"/>
          <w:color w:val="3C4245"/>
          <w:kern w:val="0"/>
          <w:lang w:eastAsia="en-AU"/>
          <w14:ligatures w14:val="none"/>
        </w:rPr>
      </w:pPr>
    </w:p>
    <w:p w14:paraId="4510274A" w14:textId="77777777" w:rsidR="00C7415C" w:rsidRDefault="00172919">
      <w:pPr>
        <w:pStyle w:val="ListParagraph"/>
        <w:numPr>
          <w:ilvl w:val="0"/>
          <w:numId w:val="1"/>
        </w:numPr>
        <w:rPr>
          <w:rFonts w:ascii="Times New Roman" w:eastAsia="SimSun" w:hAnsi="Times New Roman" w:cs="Times New Roman"/>
          <w:color w:val="3C4245"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color w:val="3C4245"/>
          <w:kern w:val="0"/>
          <w:lang w:eastAsia="en-AU"/>
          <w14:ligatures w14:val="none"/>
        </w:rPr>
        <w:t>除死亡和残疾外，抗菌素耐药性还带来巨大的经济成本。世界银行估计，到2050年，</w:t>
      </w:r>
      <w:r>
        <w:rPr>
          <w:rFonts w:ascii="Times New Roman" w:eastAsia="SimSun" w:hAnsi="Times New Roman" w:cs="Times New Roman" w:hint="eastAsia"/>
          <w:color w:val="3C4245"/>
          <w:kern w:val="0"/>
          <w:lang w:val="en-US" w:eastAsia="zh-CN"/>
          <w14:ligatures w14:val="none"/>
        </w:rPr>
        <w:t>抗菌素耐药性</w:t>
      </w:r>
      <w:r>
        <w:rPr>
          <w:rFonts w:ascii="Times New Roman" w:eastAsia="Times New Roman" w:hAnsi="Times New Roman" w:cs="Times New Roman"/>
          <w:color w:val="3C4245"/>
          <w:kern w:val="0"/>
          <w:lang w:eastAsia="en-AU"/>
          <w14:ligatures w14:val="none"/>
        </w:rPr>
        <w:t>可能导致额外的1万亿美元医疗保健费用；到2030年，每年可能造成1万亿至3.4万亿美元的国内生产总值（GDP）损失（WHO，2025年</w:t>
      </w:r>
      <w:r>
        <w:rPr>
          <w:rFonts w:ascii="Times New Roman" w:eastAsia="SimSun" w:hAnsi="Times New Roman" w:cs="Times New Roman" w:hint="eastAsia"/>
          <w:color w:val="3C4245"/>
          <w:kern w:val="0"/>
          <w:lang w:eastAsia="zh-CN"/>
          <w14:ligatures w14:val="none"/>
        </w:rPr>
        <w:t>）。</w:t>
      </w:r>
    </w:p>
    <w:p w14:paraId="17C00B77" w14:textId="77777777" w:rsidR="00C7415C" w:rsidRDefault="00C7415C">
      <w:pPr>
        <w:pStyle w:val="ListParagraph"/>
        <w:ind w:left="0"/>
        <w:rPr>
          <w:rFonts w:ascii="Times New Roman" w:hAnsi="Times New Roman" w:cs="Times New Roman"/>
          <w:lang w:val="en-US"/>
        </w:rPr>
      </w:pPr>
    </w:p>
    <w:p w14:paraId="3D8495F1" w14:textId="77777777" w:rsidR="00C7415C" w:rsidRDefault="00172919">
      <w:pPr>
        <w:pStyle w:val="ListParagraph"/>
        <w:numPr>
          <w:ilvl w:val="0"/>
          <w:numId w:val="1"/>
        </w:numPr>
        <w:rPr>
          <w:rFonts w:ascii="Times New Roman" w:eastAsia="SimSun" w:hAnsi="Times New Roman" w:cs="Times New Roman"/>
          <w:lang w:val="en-US" w:eastAsia="zh-CN"/>
        </w:rPr>
      </w:pPr>
      <w:r>
        <w:rPr>
          <w:rFonts w:ascii="Times New Roman" w:hAnsi="Times New Roman" w:cs="Times New Roman"/>
          <w:lang w:val="en-US"/>
        </w:rPr>
        <w:lastRenderedPageBreak/>
        <w:t>仅在美国，疾病控制与预防中心和犹他大学医学院的专家估计，抗菌素耐药性相关治疗每年造成超过</w:t>
      </w:r>
      <w:r>
        <w:rPr>
          <w:rFonts w:ascii="Times New Roman" w:hAnsi="Times New Roman" w:cs="Times New Roman"/>
          <w:lang w:val="en-US"/>
        </w:rPr>
        <w:t>46</w:t>
      </w:r>
      <w:r>
        <w:rPr>
          <w:rFonts w:ascii="Times New Roman" w:hAnsi="Times New Roman" w:cs="Times New Roman"/>
          <w:lang w:val="en-US"/>
        </w:rPr>
        <w:t>亿美元的医疗成本（</w:t>
      </w:r>
      <w:r>
        <w:rPr>
          <w:rFonts w:ascii="Times New Roman" w:hAnsi="Times New Roman" w:cs="Times New Roman"/>
          <w:lang w:val="en-US"/>
        </w:rPr>
        <w:t>WHO</w:t>
      </w:r>
      <w:r>
        <w:rPr>
          <w:rFonts w:ascii="Times New Roman" w:eastAsia="SimSun" w:hAnsi="Times New Roman" w:cs="Times New Roman" w:hint="eastAsia"/>
          <w:lang w:val="en-US" w:eastAsia="zh-CN"/>
        </w:rPr>
        <w:t xml:space="preserve">, </w:t>
      </w:r>
      <w:r>
        <w:rPr>
          <w:rFonts w:ascii="Times New Roman" w:hAnsi="Times New Roman" w:cs="Times New Roman"/>
          <w:lang w:val="en-US"/>
        </w:rPr>
        <w:t>2024</w:t>
      </w:r>
      <w:r>
        <w:rPr>
          <w:rFonts w:ascii="Times New Roman" w:hAnsi="Times New Roman" w:cs="Times New Roman"/>
          <w:lang w:val="en-US"/>
        </w:rPr>
        <w:t>）</w:t>
      </w:r>
      <w:r>
        <w:rPr>
          <w:rFonts w:ascii="Times New Roman" w:eastAsia="SimSun" w:hAnsi="Times New Roman" w:cs="Times New Roman" w:hint="eastAsia"/>
          <w:lang w:val="en-US" w:eastAsia="zh-CN"/>
        </w:rPr>
        <w:t>。</w:t>
      </w:r>
    </w:p>
    <w:p w14:paraId="227923DB" w14:textId="77777777" w:rsidR="00C7415C" w:rsidRDefault="00C7415C">
      <w:pPr>
        <w:pStyle w:val="ListParagraph"/>
        <w:ind w:left="0"/>
        <w:rPr>
          <w:rFonts w:ascii="Times New Roman" w:hAnsi="Times New Roman" w:cs="Times New Roman"/>
          <w:lang w:val="en-US"/>
        </w:rPr>
      </w:pPr>
    </w:p>
    <w:p w14:paraId="1C615237" w14:textId="77777777" w:rsidR="00C7415C" w:rsidRDefault="00172919">
      <w:pPr>
        <w:pStyle w:val="ListParagraph"/>
        <w:numPr>
          <w:ilvl w:val="0"/>
          <w:numId w:val="1"/>
        </w:numPr>
        <w:rPr>
          <w:rFonts w:ascii="Times New Roman" w:eastAsia="SimSun" w:hAnsi="Times New Roman" w:cs="Times New Roman"/>
          <w:lang w:eastAsia="zh-CN"/>
        </w:rPr>
      </w:pPr>
      <w:proofErr w:type="gramStart"/>
      <w:r>
        <w:rPr>
          <w:rFonts w:ascii="Times New Roman" w:hAnsi="Times New Roman" w:cs="Times New Roman"/>
        </w:rPr>
        <w:t>合理用药包括对患者进行药品正确使用的教育，例如完成规定疗程或遵守剂量说明的重要性。通过知识赋能患者，可以提高用药依从性，并增强患者对自身健康管理的理解，从而直接促进公共卫生改善（</w:t>
      </w:r>
      <w:proofErr w:type="gramEnd"/>
      <w:r>
        <w:rPr>
          <w:rFonts w:ascii="Times New Roman" w:hAnsi="Times New Roman" w:cs="Times New Roman"/>
        </w:rPr>
        <w:t>WHO</w:t>
      </w:r>
      <w:r>
        <w:rPr>
          <w:rFonts w:ascii="Times New Roman" w:eastAsia="SimSun" w:hAnsi="Times New Roman" w:cs="Times New Roman" w:hint="eastAsia"/>
          <w:lang w:val="en-US" w:eastAsia="zh-CN"/>
        </w:rPr>
        <w:t xml:space="preserve">, </w:t>
      </w:r>
      <w:r>
        <w:rPr>
          <w:rFonts w:ascii="Times New Roman" w:hAnsi="Times New Roman" w:cs="Times New Roman"/>
        </w:rPr>
        <w:t>2017</w:t>
      </w:r>
      <w:r>
        <w:rPr>
          <w:rFonts w:ascii="Times New Roman" w:hAnsi="Times New Roman" w:cs="Times New Roman"/>
        </w:rPr>
        <w:t>）</w:t>
      </w:r>
      <w:r>
        <w:rPr>
          <w:rFonts w:ascii="Times New Roman" w:eastAsia="SimSun" w:hAnsi="Times New Roman" w:cs="Times New Roman" w:hint="eastAsia"/>
          <w:lang w:eastAsia="zh-CN"/>
        </w:rPr>
        <w:t>。</w:t>
      </w:r>
    </w:p>
    <w:p w14:paraId="5C9BD0A9" w14:textId="77777777" w:rsidR="00C7415C" w:rsidRDefault="00C7415C">
      <w:pPr>
        <w:spacing w:after="120" w:line="240" w:lineRule="auto"/>
        <w:rPr>
          <w:rFonts w:cs="Calibri"/>
          <w:color w:val="1F497D"/>
          <w:sz w:val="20"/>
          <w:szCs w:val="20"/>
        </w:rPr>
      </w:pPr>
    </w:p>
    <w:sectPr w:rsidR="00C741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D363B" w14:textId="77777777" w:rsidR="00172919" w:rsidRDefault="00172919">
      <w:pPr>
        <w:spacing w:line="240" w:lineRule="auto"/>
      </w:pPr>
      <w:r>
        <w:separator/>
      </w:r>
    </w:p>
  </w:endnote>
  <w:endnote w:type="continuationSeparator" w:id="0">
    <w:p w14:paraId="3F91A914" w14:textId="77777777" w:rsidR="00172919" w:rsidRDefault="001729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02488" w14:textId="77777777" w:rsidR="00172919" w:rsidRDefault="00172919">
      <w:pPr>
        <w:spacing w:after="0"/>
      </w:pPr>
      <w:r>
        <w:separator/>
      </w:r>
    </w:p>
  </w:footnote>
  <w:footnote w:type="continuationSeparator" w:id="0">
    <w:p w14:paraId="1D669440" w14:textId="77777777" w:rsidR="00172919" w:rsidRDefault="0017291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A83B8E"/>
    <w:multiLevelType w:val="multilevel"/>
    <w:tmpl w:val="68A83B8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373264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2EAA"/>
    <w:rsid w:val="000127FE"/>
    <w:rsid w:val="00014C27"/>
    <w:rsid w:val="000440FA"/>
    <w:rsid w:val="000443D0"/>
    <w:rsid w:val="000A77B2"/>
    <w:rsid w:val="000F694D"/>
    <w:rsid w:val="00131EE7"/>
    <w:rsid w:val="00134A76"/>
    <w:rsid w:val="00172919"/>
    <w:rsid w:val="001829A0"/>
    <w:rsid w:val="001B1488"/>
    <w:rsid w:val="001C410D"/>
    <w:rsid w:val="001E1C67"/>
    <w:rsid w:val="0022450C"/>
    <w:rsid w:val="00233423"/>
    <w:rsid w:val="002569B4"/>
    <w:rsid w:val="00281DCE"/>
    <w:rsid w:val="00291329"/>
    <w:rsid w:val="002F1390"/>
    <w:rsid w:val="00311E18"/>
    <w:rsid w:val="00326144"/>
    <w:rsid w:val="0036449A"/>
    <w:rsid w:val="00372211"/>
    <w:rsid w:val="003E5127"/>
    <w:rsid w:val="00400E06"/>
    <w:rsid w:val="004474F0"/>
    <w:rsid w:val="00452AEE"/>
    <w:rsid w:val="00471191"/>
    <w:rsid w:val="004E77E7"/>
    <w:rsid w:val="00505969"/>
    <w:rsid w:val="00555EEA"/>
    <w:rsid w:val="00562EAA"/>
    <w:rsid w:val="005700CA"/>
    <w:rsid w:val="0059234B"/>
    <w:rsid w:val="005B4D26"/>
    <w:rsid w:val="005D2AD1"/>
    <w:rsid w:val="005D5BB0"/>
    <w:rsid w:val="005D656C"/>
    <w:rsid w:val="005E3BBA"/>
    <w:rsid w:val="005F08B0"/>
    <w:rsid w:val="005F3D59"/>
    <w:rsid w:val="006439A9"/>
    <w:rsid w:val="00661316"/>
    <w:rsid w:val="00661FE9"/>
    <w:rsid w:val="0077021D"/>
    <w:rsid w:val="00770B16"/>
    <w:rsid w:val="00772B60"/>
    <w:rsid w:val="007C36B8"/>
    <w:rsid w:val="007C53A9"/>
    <w:rsid w:val="007E1F27"/>
    <w:rsid w:val="0081092A"/>
    <w:rsid w:val="00825298"/>
    <w:rsid w:val="008442B7"/>
    <w:rsid w:val="00852E87"/>
    <w:rsid w:val="008755DD"/>
    <w:rsid w:val="00894F12"/>
    <w:rsid w:val="008C2BB0"/>
    <w:rsid w:val="008C4F5D"/>
    <w:rsid w:val="008E6BA4"/>
    <w:rsid w:val="0092063A"/>
    <w:rsid w:val="00923EAA"/>
    <w:rsid w:val="00933F6D"/>
    <w:rsid w:val="0095593A"/>
    <w:rsid w:val="0098376D"/>
    <w:rsid w:val="009A0BF1"/>
    <w:rsid w:val="009D50DF"/>
    <w:rsid w:val="009D7E8A"/>
    <w:rsid w:val="009F569F"/>
    <w:rsid w:val="00A223C5"/>
    <w:rsid w:val="00A22FCB"/>
    <w:rsid w:val="00A25455"/>
    <w:rsid w:val="00A310F1"/>
    <w:rsid w:val="00A31C84"/>
    <w:rsid w:val="00A80795"/>
    <w:rsid w:val="00AB12FA"/>
    <w:rsid w:val="00B01D22"/>
    <w:rsid w:val="00B03270"/>
    <w:rsid w:val="00B06004"/>
    <w:rsid w:val="00B35A56"/>
    <w:rsid w:val="00B42F83"/>
    <w:rsid w:val="00B64F34"/>
    <w:rsid w:val="00BF7F28"/>
    <w:rsid w:val="00C21B57"/>
    <w:rsid w:val="00C33C3E"/>
    <w:rsid w:val="00C67FEC"/>
    <w:rsid w:val="00C7415C"/>
    <w:rsid w:val="00C9057F"/>
    <w:rsid w:val="00CA0AD1"/>
    <w:rsid w:val="00D42A14"/>
    <w:rsid w:val="00D66BF5"/>
    <w:rsid w:val="00DB6083"/>
    <w:rsid w:val="00DC0DF0"/>
    <w:rsid w:val="00DF1626"/>
    <w:rsid w:val="00E21C43"/>
    <w:rsid w:val="00E431D6"/>
    <w:rsid w:val="00E742BC"/>
    <w:rsid w:val="00E97AA4"/>
    <w:rsid w:val="00F01EF5"/>
    <w:rsid w:val="00F147D4"/>
    <w:rsid w:val="00F2610A"/>
    <w:rsid w:val="00F36F78"/>
    <w:rsid w:val="00F4647E"/>
    <w:rsid w:val="00F92329"/>
    <w:rsid w:val="00FC72C6"/>
    <w:rsid w:val="2EA42B11"/>
    <w:rsid w:val="4EC85EB4"/>
    <w:rsid w:val="5BAA60DE"/>
    <w:rsid w:val="76E9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7B37A"/>
  <w15:docId w15:val="{E9C700EA-0E09-4DF9-82F0-090CBDE50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Pr>
      <w:sz w:val="24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gmail-">
    <w:name w:val="gmail-"/>
    <w:basedOn w:val="Normal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en-A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2DEAB-E343-4A32-9B53-51B8FA177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828</Characters>
  <Application>Microsoft Office Word</Application>
  <DocSecurity>4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Weekes</dc:creator>
  <cp:lastModifiedBy>Lynn Weekes</cp:lastModifiedBy>
  <cp:revision>2</cp:revision>
  <dcterms:created xsi:type="dcterms:W3CDTF">2026-06-02T01:28:00Z</dcterms:created>
  <dcterms:modified xsi:type="dcterms:W3CDTF">2026-06-02T01:28:00Z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10cad6f0-bc72-4454-9248-87c157348a93</vt:lpwstr>
  </property>
  <property fmtid="{D5CDD505-2E9C-101B-9397-08002B2CF9AE}" pid="3" name="KSOTemplateDocerSaveRecord">
    <vt:lpwstr>eyJoZGlkIjoiODYyNzI4ZDU3NGQ5MWI3ZDJkMTI4N2EyMmNlOGY3ZmYiLCJ1c2VySWQiOiIxMTUwMTg5MjAwIn0=</vt:lpwstr>
  </property>
  <property fmtid="{D5CDD505-2E9C-101B-9397-08002B2CF9AE}" pid="4" name="KSOProductBuildVer">
    <vt:lpwstr>2052-12.1.0.25865</vt:lpwstr>
  </property>
  <property fmtid="{D5CDD505-2E9C-101B-9397-08002B2CF9AE}" pid="5" name="ICV">
    <vt:lpwstr>783B518CB1F74AE3BFEF493024AFB0EB_13</vt:lpwstr>
  </property>
</Properties>
</file>